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53B" w14:textId="77777777" w:rsidR="00A67F3D" w:rsidRPr="00CF4CD1" w:rsidRDefault="00A67F3D" w:rsidP="00A67F3D">
      <w:pPr>
        <w:spacing w:line="360" w:lineRule="auto"/>
        <w:jc w:val="center"/>
        <w:rPr>
          <w:b/>
          <w:bCs/>
        </w:rPr>
      </w:pPr>
      <w:r w:rsidRPr="00CF4CD1">
        <w:rPr>
          <w:b/>
          <w:bCs/>
        </w:rPr>
        <w:t>Trauma Centered Psychotherapy Bibliography</w:t>
      </w:r>
    </w:p>
    <w:p w14:paraId="01F98C64" w14:textId="77777777" w:rsidR="00A67F3D" w:rsidRDefault="00A67F3D" w:rsidP="00A67F3D">
      <w:pPr>
        <w:spacing w:line="360" w:lineRule="auto"/>
        <w:ind w:left="540" w:hanging="540"/>
        <w:rPr>
          <w:b/>
          <w:bCs/>
        </w:rPr>
      </w:pPr>
    </w:p>
    <w:p w14:paraId="5D8B97A4" w14:textId="77777777" w:rsidR="00A67F3D" w:rsidRPr="00CF4CD1" w:rsidRDefault="00A67F3D" w:rsidP="00A67F3D">
      <w:pPr>
        <w:spacing w:line="360" w:lineRule="auto"/>
        <w:rPr>
          <w:b/>
          <w:bCs/>
        </w:rPr>
      </w:pPr>
      <w:r w:rsidRPr="00CF4CD1">
        <w:rPr>
          <w:b/>
          <w:bCs/>
        </w:rPr>
        <w:t>Books</w:t>
      </w:r>
    </w:p>
    <w:p w14:paraId="4F455B13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&amp; Johnson, D. (2008).  </w:t>
      </w:r>
      <w:r w:rsidRPr="00CF4CD1">
        <w:rPr>
          <w:i/>
          <w:iCs/>
        </w:rPr>
        <w:t>Trauma-centered group psychotherapy for women</w:t>
      </w:r>
      <w:r w:rsidRPr="00CF4CD1">
        <w:t>.  New York: Haworth Press.</w:t>
      </w:r>
    </w:p>
    <w:p w14:paraId="32C3D958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D., &amp; Lubin, H. (2015).  </w:t>
      </w:r>
      <w:r w:rsidRPr="00CF4CD1">
        <w:rPr>
          <w:i/>
          <w:iCs/>
        </w:rPr>
        <w:t>Principles and techniques of trauma-centered psychotherapy</w:t>
      </w:r>
      <w:r w:rsidRPr="00CF4CD1">
        <w:t>.  Washington, DC: American Psychiatric Publishing.</w:t>
      </w:r>
    </w:p>
    <w:p w14:paraId="1E75DEF6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Sajnani, N., &amp; Johnson, D. (Eds.) (2023).  </w:t>
      </w:r>
      <w:r w:rsidRPr="00CF4CD1">
        <w:rPr>
          <w:i/>
          <w:iCs/>
        </w:rPr>
        <w:t>Trauma-informed drama therapy: Transforming clinics, classrooms, and communities, 2</w:t>
      </w:r>
      <w:r w:rsidRPr="00CF4CD1">
        <w:rPr>
          <w:i/>
          <w:iCs/>
          <w:vertAlign w:val="superscript"/>
        </w:rPr>
        <w:t>nd</w:t>
      </w:r>
      <w:r w:rsidRPr="00CF4CD1">
        <w:rPr>
          <w:i/>
          <w:iCs/>
        </w:rPr>
        <w:t xml:space="preserve"> ed.</w:t>
      </w:r>
      <w:r w:rsidRPr="00CF4CD1">
        <w:t xml:space="preserve">  Springfield, IL: Charles C Thomas Publishers.</w:t>
      </w:r>
    </w:p>
    <w:p w14:paraId="2AF73C9D" w14:textId="77777777" w:rsidR="00A67F3D" w:rsidRPr="00CF4CD1" w:rsidRDefault="00A67F3D" w:rsidP="00A67F3D">
      <w:pPr>
        <w:spacing w:line="360" w:lineRule="auto"/>
        <w:ind w:left="540" w:hanging="540"/>
      </w:pPr>
    </w:p>
    <w:p w14:paraId="69DD242E" w14:textId="77777777" w:rsidR="00A67F3D" w:rsidRPr="00CF4CD1" w:rsidRDefault="00A67F3D" w:rsidP="00A67F3D">
      <w:pPr>
        <w:spacing w:line="360" w:lineRule="auto"/>
        <w:ind w:left="540" w:hanging="540"/>
        <w:rPr>
          <w:b/>
          <w:bCs/>
        </w:rPr>
      </w:pPr>
      <w:r w:rsidRPr="00CF4CD1">
        <w:rPr>
          <w:b/>
          <w:bCs/>
        </w:rPr>
        <w:t>Articles and Chapters</w:t>
      </w:r>
    </w:p>
    <w:p w14:paraId="63C1EE0C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D., Feldman, S., Lubin, H., &amp; Southwick, S. (1995). The use of ritual and ceremony in the treatment of post-traumatic stress disorder. </w:t>
      </w:r>
      <w:r w:rsidRPr="00CF4CD1">
        <w:rPr>
          <w:i/>
          <w:iCs/>
        </w:rPr>
        <w:t>Journal of Traumatic Stress</w:t>
      </w:r>
      <w:r w:rsidRPr="00CF4CD1">
        <w:t>, 8, 283-299.</w:t>
      </w:r>
    </w:p>
    <w:p w14:paraId="21D62D6F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D., Feldman, S., &amp; Lubin, H. (1995). Critical Interaction Therapy:   Couples therapy in posttraumatic stress disorder. </w:t>
      </w:r>
      <w:r w:rsidRPr="00CF4CD1">
        <w:rPr>
          <w:i/>
          <w:iCs/>
        </w:rPr>
        <w:t>Family Process</w:t>
      </w:r>
      <w:r w:rsidRPr="00CF4CD1">
        <w:t>, 34, 1-13.</w:t>
      </w:r>
    </w:p>
    <w:p w14:paraId="3099C475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&amp; Johnson, D. (1997). Group therapy for traumatized women. </w:t>
      </w:r>
      <w:r w:rsidRPr="00CF4CD1">
        <w:rPr>
          <w:i/>
          <w:iCs/>
        </w:rPr>
        <w:t xml:space="preserve">International Journal of Group Psychotherapy, </w:t>
      </w:r>
      <w:r w:rsidRPr="00CF4CD1">
        <w:t>47, 271-290.</w:t>
      </w:r>
    </w:p>
    <w:p w14:paraId="16127AC6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D., Lubin, H., Rosenheck, R., Fontana, A., Southwick, S., &amp; Charney, D. (1997). Measuring the impact of homecoming on the development of posttraumatic stress disorder: The West Haven Homecoming Stress Scale. </w:t>
      </w:r>
      <w:r w:rsidRPr="00CF4CD1">
        <w:rPr>
          <w:i/>
          <w:iCs/>
        </w:rPr>
        <w:t>Journal of Traumatic Stress</w:t>
      </w:r>
      <w:r w:rsidRPr="00CF4CD1">
        <w:t>, 10, 259-278.</w:t>
      </w:r>
    </w:p>
    <w:p w14:paraId="5DFCAF3B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Johnson, D., &amp; Southwick, S. (1996). Impact of childhood abuse on adult psychopathology: A case report. </w:t>
      </w:r>
      <w:r w:rsidRPr="00CF4CD1">
        <w:rPr>
          <w:i/>
          <w:iCs/>
        </w:rPr>
        <w:t>Dissociation</w:t>
      </w:r>
      <w:r w:rsidRPr="00CF4CD1">
        <w:t>, 9, 134-139.</w:t>
      </w:r>
    </w:p>
    <w:p w14:paraId="41DB5834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Loris, M., Burt, J., &amp; Johnson, D. (1998). Efficacy of psychoeducational group therapy in reducing symptoms of posttraumatic stress disorder among </w:t>
      </w:r>
      <w:proofErr w:type="gramStart"/>
      <w:r w:rsidRPr="00CF4CD1">
        <w:t>multiply-traumatized</w:t>
      </w:r>
      <w:proofErr w:type="gramEnd"/>
      <w:r w:rsidRPr="00CF4CD1">
        <w:t xml:space="preserve"> women. </w:t>
      </w:r>
      <w:r w:rsidRPr="00CF4CD1">
        <w:rPr>
          <w:i/>
          <w:iCs/>
        </w:rPr>
        <w:t>American Journal of Psychiatry</w:t>
      </w:r>
      <w:r w:rsidRPr="00CF4CD1">
        <w:t>, 155, 1172-1177.</w:t>
      </w:r>
    </w:p>
    <w:p w14:paraId="16D3A0B4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&amp; Johnson, D. (1998). Healing ceremonies. </w:t>
      </w:r>
      <w:r w:rsidRPr="00CF4CD1">
        <w:rPr>
          <w:i/>
          <w:iCs/>
        </w:rPr>
        <w:t>Family Therapy Networker</w:t>
      </w:r>
      <w:r w:rsidRPr="00CF4CD1">
        <w:t>, 22, 39-42.</w:t>
      </w:r>
    </w:p>
    <w:p w14:paraId="4FC8DCC0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 &amp; Johnson, D. (2000). Psychoeducational group therapy in the treatment of authority problems in combat-related posttraumatic stress disorder. </w:t>
      </w:r>
      <w:r w:rsidRPr="00CF4CD1">
        <w:rPr>
          <w:i/>
          <w:iCs/>
        </w:rPr>
        <w:t>International Journal of Group Psychotherapy</w:t>
      </w:r>
      <w:r w:rsidRPr="00CF4CD1">
        <w:t>, 50, 277 - 296.</w:t>
      </w:r>
    </w:p>
    <w:p w14:paraId="67C996E7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lastRenderedPageBreak/>
        <w:t xml:space="preserve">Johnson, D., &amp; Lubin, H. (2000). Group therapy for the symptoms of posttraumatic stress disorder. In R. Klein &amp; V. Schermer (Eds.), </w:t>
      </w:r>
      <w:r w:rsidRPr="00CF4CD1">
        <w:rPr>
          <w:i/>
          <w:iCs/>
        </w:rPr>
        <w:t>The healing circle: Group psychotherapy for psychological trauma,</w:t>
      </w:r>
      <w:r w:rsidRPr="00CF4CD1">
        <w:t xml:space="preserve"> pp. 141 -169. New York: Guilford.</w:t>
      </w:r>
    </w:p>
    <w:p w14:paraId="3BAEFE00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Lubin, H., &amp; Johnson, D. (2003). Use of ceremony in multiple family therapy for psychological trauma. In D. Wiener &amp; L. Oxford (Eds.), </w:t>
      </w:r>
      <w:r w:rsidRPr="00CF4CD1">
        <w:rPr>
          <w:i/>
          <w:iCs/>
        </w:rPr>
        <w:t>Action therapy with families and groups</w:t>
      </w:r>
      <w:r w:rsidRPr="00CF4CD1">
        <w:t>, pp.75-102. Washington, DC: American Psychological Association.</w:t>
      </w:r>
    </w:p>
    <w:p w14:paraId="435316EC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 (2004).  Critical Interaction Therapy with Couples.  In D. Catherall (Ed.), </w:t>
      </w:r>
      <w:r w:rsidRPr="00CF4CD1">
        <w:rPr>
          <w:i/>
          <w:iCs/>
        </w:rPr>
        <w:t>Handbook of stress, trauma, and the family</w:t>
      </w:r>
      <w:r w:rsidRPr="00CF4CD1">
        <w:t>, pp. 513-532.</w:t>
      </w:r>
    </w:p>
    <w:p w14:paraId="65A33C2A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Pitre, R., Sajnani, N., &amp; Johnson, D. (2014).  Trauma-centered developmental transformations as exposure treatment for young children.  </w:t>
      </w:r>
      <w:r w:rsidRPr="00CF4CD1">
        <w:rPr>
          <w:i/>
          <w:iCs/>
        </w:rPr>
        <w:t>Drama Therapy Review</w:t>
      </w:r>
      <w:r w:rsidRPr="00CF4CD1">
        <w:t>, 1, 41-54.</w:t>
      </w:r>
    </w:p>
    <w:p w14:paraId="42480EB2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 (2014). Trauma-centered developmental transformations.  In N. Sajnani &amp; D. Johnson (Eds.), </w:t>
      </w:r>
      <w:r w:rsidRPr="00CF4CD1">
        <w:rPr>
          <w:i/>
          <w:iCs/>
        </w:rPr>
        <w:t>Trauma-informed drama therapy: Transforming clinics, classrooms, and communities</w:t>
      </w:r>
      <w:r w:rsidRPr="00CF4CD1">
        <w:t>, (pp. 68-92).  Springfield, IL: Charles C Thomas Publishers.</w:t>
      </w:r>
    </w:p>
    <w:p w14:paraId="61688AAB" w14:textId="77777777" w:rsidR="00A67F3D" w:rsidRPr="00CF4CD1" w:rsidRDefault="00A67F3D" w:rsidP="00A67F3D">
      <w:pPr>
        <w:spacing w:line="360" w:lineRule="auto"/>
        <w:ind w:left="540" w:hanging="540"/>
      </w:pPr>
      <w:r w:rsidRPr="00CF4CD1">
        <w:t xml:space="preserve">Johnson, D., Sajnani, N., Mayor, C., &amp; Davis, C. (2020). The Miss Kendra Program: Addressing toxic stress in the school setting.  In D. Johnson &amp; R. Emunah (Eds.), </w:t>
      </w:r>
      <w:r w:rsidRPr="00CF4CD1">
        <w:rPr>
          <w:i/>
          <w:iCs/>
        </w:rPr>
        <w:t>Current approaches in drama therapy, 3</w:t>
      </w:r>
      <w:r w:rsidRPr="00CF4CD1">
        <w:rPr>
          <w:i/>
          <w:iCs/>
          <w:vertAlign w:val="superscript"/>
        </w:rPr>
        <w:t>rd</w:t>
      </w:r>
      <w:r w:rsidRPr="00CF4CD1">
        <w:rPr>
          <w:i/>
          <w:iCs/>
        </w:rPr>
        <w:t xml:space="preserve"> ed. </w:t>
      </w:r>
      <w:r w:rsidRPr="00CF4CD1">
        <w:t>(pp. 362 -398).  Springfield, IL: Charles C Thomas Publishers.</w:t>
      </w:r>
    </w:p>
    <w:p w14:paraId="029CB152" w14:textId="77777777" w:rsidR="00A67F3D" w:rsidRPr="00241B89" w:rsidRDefault="00A67F3D" w:rsidP="00A67F3D">
      <w:pPr>
        <w:spacing w:line="360" w:lineRule="auto"/>
        <w:ind w:left="540" w:hanging="540"/>
      </w:pPr>
      <w:r w:rsidRPr="00241B89">
        <w:t xml:space="preserve">Johnson, D., &amp; Davis, R. (2023). Trauma-centered DvT: Dismantling the hold of illegitimate power.  In N. Sajnani &amp; D. Johnson (Eds.), </w:t>
      </w:r>
      <w:r w:rsidRPr="00241B89">
        <w:rPr>
          <w:i/>
          <w:iCs/>
        </w:rPr>
        <w:t>Trauma-informed drama therapy: Transforming clinics, classrooms, and communities, 2</w:t>
      </w:r>
      <w:r w:rsidRPr="00241B89">
        <w:rPr>
          <w:i/>
          <w:iCs/>
          <w:vertAlign w:val="superscript"/>
        </w:rPr>
        <w:t>nd</w:t>
      </w:r>
      <w:r w:rsidRPr="00241B89">
        <w:rPr>
          <w:i/>
          <w:iCs/>
        </w:rPr>
        <w:t xml:space="preserve"> ed.</w:t>
      </w:r>
      <w:r w:rsidRPr="00241B89">
        <w:t xml:space="preserve">  Springfield, IL: Charles C Thomas Publishers.</w:t>
      </w:r>
    </w:p>
    <w:p w14:paraId="1615A11A" w14:textId="77777777" w:rsidR="00A67F3D" w:rsidRDefault="00A67F3D"/>
    <w:sectPr w:rsidR="00A6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D"/>
    <w:rsid w:val="00A67F3D"/>
    <w:rsid w:val="00E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BB5CB"/>
  <w15:chartTrackingRefBased/>
  <w15:docId w15:val="{1379829F-BBE7-A846-945B-059D749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3D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F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F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F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F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F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F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F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F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F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F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F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F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F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F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F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F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7F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F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7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davidreadjohnson@gmail.com</dc:creator>
  <cp:keywords/>
  <dc:description/>
  <cp:lastModifiedBy>davidreadjohnson@gmail.com</cp:lastModifiedBy>
  <cp:revision>1</cp:revision>
  <dcterms:created xsi:type="dcterms:W3CDTF">2025-04-02T16:27:00Z</dcterms:created>
  <dcterms:modified xsi:type="dcterms:W3CDTF">2025-04-02T16:28:00Z</dcterms:modified>
</cp:coreProperties>
</file>